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СОВЕТ ДЕПУТАТОВ ГУБКИНСКОГО ГОРОДСКОГО ОКРУГА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РЕШЕНИЕ</w:t>
      </w:r>
    </w:p>
    <w:p>
      <w:pPr>
        <w:pStyle w:val="2"/>
        <w:jc w:val="center"/>
      </w:pPr>
      <w:r>
        <w:rPr>
          <w:sz w:val="20"/>
        </w:rPr>
        <w:t xml:space="preserve">от 23 октября 2024 г. N 3-нпа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УСТАНОВЛЕНИИ И ВВЕДЕНИИ ЗЕМЕЛЬНОГО НАЛОГА НА ТЕРРИТОРИИ</w:t>
      </w:r>
    </w:p>
    <w:p>
      <w:pPr>
        <w:pStyle w:val="2"/>
        <w:jc w:val="center"/>
      </w:pPr>
      <w:r>
        <w:rPr>
          <w:sz w:val="20"/>
        </w:rPr>
        <w:t xml:space="preserve">ГУБКИНСКОГО ГОРОДСКОГО ОКРУГА БЕЛГОРОДСКОЙ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главой 31</w:t>
        </w:r>
      </w:hyperlink>
      <w:r>
        <w:rPr>
          <w:sz w:val="20"/>
        </w:rPr>
        <w:t xml:space="preserve"> Налогового кодекса Российской Федерации, Федеральным </w:t>
      </w:r>
      <w:hyperlink w:history="0" r:id="rId7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 и </w:t>
      </w:r>
      <w:hyperlink w:history="0" r:id="rId8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3.10.2024) (Зарегистрировано в ГУ Минюста России по Центральному федеральному округу 02.04.2008 N RU313020002008001) (с изм. и доп., вступ. в силу с 01.01.2025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Губкинского городского округа Белгородской области Совет депутатов решил: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Установить и ввести на территории Губкинского городского округа Белгородской области земельный налог.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Установить на территории Губкинского городского округа Белгородской области налоговые ставки в следующих размерах: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0,1 процента в отношении земельных участков общего имущества в границах территории гаражного назначения, а также земельных участков общего назначения, предусмотренных Федеральным </w:t>
      </w:r>
      <w:hyperlink w:history="0" r:id="rId9" w:tooltip="Федеральный закон от 29.07.2017 N 217-ФЗ (ред. от 22.07.2024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0,3 процента в отношении земельных участков: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1,5 процента в отношении прочих земельных участков.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Освободить от уплаты земельного налога: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резидентов территории опережающего развития "Губкин", созданной на территории муниципального образования "Губкинский городской округ Белгородской области", в отношении земельных участков, расположенных на территории опережающего развития "Губкин", используемых в целях осуществления деятельности в соответствии с соглашением об осуществлении деятельности на территории опережающего развития "Губкин", на срок действия указанного соглашения, начиная с налогового периода, в котором такой налогоплательщик был включен в реестр резидентов территории опережающего развития "Губкин";</w:t>
      </w:r>
    </w:p>
    <w:bookmarkStart w:id="25" w:name="P25"/>
    <w:bookmarkEnd w:id="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налогоплательщиков в отношении земельных участков, использование которых невозможно в связи с ограничением доступа в результате обстрелов со стороны вооруженных формирований Украины и (или) террористических актов, на период с даты установления ограничения доступа на территорию нахождения земельного участка до даты снятия такого ограничения за налоговый период 2024 года;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налогоплательщиков в отношении земельных участков, на которых расположены объекты недвижимого имущества, использование которых невозможно в связи с повреждением в результате обстрелов со стороны вооруженных формирований Украины и (или) террористических актов, на период с даты прекращения использования до даты возобновления использования объекта налогоплательщиком за налоговый период 2024 года;</w:t>
      </w:r>
    </w:p>
    <w:bookmarkStart w:id="27" w:name="P27"/>
    <w:bookmarkEnd w:id="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налогоплательщиков в отношении земельных участков, использование которых невозможно в связи с использованием для нужд обороны и безопасности Российской Федерации, на период с даты прекращения использования до даты возобновления использования объекта налогоплательщиком за налоговый период 2024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Перечень земельных участков, к которым применяется налоговая льгота, установленная </w:t>
      </w:r>
      <w:hyperlink w:history="0" w:anchor="P25" w:tooltip="2) налогоплательщиков в отношении земельных участков, использование которых невозможно в связи с ограничением доступа в результате обстрелов со стороны вооруженных формирований Украины и (или) террористических актов, на период с даты установления ограничения доступа на территорию нахождения земельного участка до даты снятия такого ограничения за налоговый период 2024 года;">
        <w:r>
          <w:rPr>
            <w:sz w:val="20"/>
            <w:color w:val="0000ff"/>
          </w:rPr>
          <w:t xml:space="preserve">пунктами 2</w:t>
        </w:r>
      </w:hyperlink>
      <w:r>
        <w:rPr>
          <w:sz w:val="20"/>
        </w:rPr>
        <w:t xml:space="preserve"> - </w:t>
      </w:r>
      <w:hyperlink w:history="0" w:anchor="P27" w:tooltip="4) налогоплательщиков в отношении земельных участков, использование которых невозможно в связи с использованием для нужд обороны и безопасности Российской Федерации, на период с даты прекращения использования до даты возобновления использования объекта налогоплательщиком за налоговый период 2024 года.">
        <w:r>
          <w:rPr>
            <w:sz w:val="20"/>
            <w:color w:val="0000ff"/>
          </w:rPr>
          <w:t xml:space="preserve">4</w:t>
        </w:r>
      </w:hyperlink>
      <w:r>
        <w:rPr>
          <w:sz w:val="20"/>
        </w:rPr>
        <w:t xml:space="preserve"> настоящей части, с указанием периода ее применения, утверждается постановлением администрации Губкинского городского округа и направляется в адрес Управления Федеральной налоговой службы по Белгородской области не позднее 3 марта 2025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Освободить от уплаты земельного налога в размере 75 процентов коммерческие организации, осуществляющие строительство жилых зданий, в отношении земельных участков с видом разрешенного использования для индивидуального жилищного строительства, находящихся у коммерческих организаций в собственности более трех лет до даты государственной регистрации прав на построенный жилой дом, на 2023 - 2025 годы.</w:t>
      </w:r>
    </w:p>
    <w:p>
      <w:pPr>
        <w:pStyle w:val="0"/>
        <w:jc w:val="both"/>
      </w:pPr>
      <w:r>
        <w:rPr>
          <w:sz w:val="20"/>
        </w:rPr>
      </w:r>
    </w:p>
    <w:bookmarkStart w:id="32" w:name="P32"/>
    <w:bookmarkEnd w:id="32"/>
    <w:p>
      <w:pPr>
        <w:pStyle w:val="0"/>
        <w:ind w:firstLine="540"/>
        <w:jc w:val="both"/>
      </w:pPr>
      <w:r>
        <w:rPr>
          <w:sz w:val="20"/>
        </w:rPr>
        <w:t xml:space="preserve">5. Предоставить льготу по уплате земельного налога в отношении земельных участков со следующими видами разрешенного использования: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для ведения личного подсобного хозяйства (приусадебный земельный участок);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ведение садоводства;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ведение огородничества;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для индивидуального жилищного строительства;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блокированная жилая застройка;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размещение гаражей для собственных нужд: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размере 100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Героям Советского Союза, Героям Российской Федерации, полным кавалерам ордена Славы;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инвалидам I и II групп инвалидности;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инвалидам с детства, детям-инвалидам;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ветеранам и инвалидам Великой Отечественной войны, а также ветеранам и инвалидам боевых действий;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имеющим право на получение социальной поддержки в соответствии с </w:t>
      </w:r>
      <w:hyperlink w:history="0" r:id="rId10" w:tooltip="Закон РФ от 15.05.1991 N 1244-1 (ред. от 25.12.2023) &quot;О социальной защите граждан, подвергшихся воздействию радиации вследствие катастрофы на Чернобыльской АЭС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3061 - 1), в соответствии с Федеральным </w:t>
      </w:r>
      <w:hyperlink w:history="0" r:id="rId11" w:tooltip="Федеральный закон от 26.11.1998 N 175-ФЗ (ред. от 10.07.2023) &quot;О социальной защите граждан Российской Федерации, подвергшихся воздействию радиации вследствие аварии в 1957 году на производственном объединении &quot;Маяк&quot; и сбросов радиоактивных отходов в реку Теча&quot; (с изм. и доп., вступ. в силу с 01.07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</w:t>
      </w:r>
      <w:hyperlink w:history="0" r:id="rId12" w:tooltip="Федеральный закон от 10.01.2002 N 2-ФЗ (ред. от 10.07.2023) &quot;О социальных гарантиях гражданам, подвергшимся радиационному воздействию вследствие ядерных испытаний на Семипалатинском полигоне&quot; (с изм. и доп., вступ. в силу с 01.07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получившим или перенесшим лучевую болезнь или ставшим инвалидами в результате испытаний, учений или иных работ, связанных с любыми видами ядерных установок, включая ядерное оружие и космическую технику;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принимающим участие в специальной военной операции по контракту, заключенному в соответствии с </w:t>
      </w:r>
      <w:hyperlink w:history="0" r:id="rId13" w:tooltip="Федеральный закон от 28.03.1998 N 53-ФЗ (ред. от 02.10.2024) &quot;О воинской обязанности и военной службе&quot; {КонсультантПлюс}">
        <w:r>
          <w:rPr>
            <w:sz w:val="20"/>
            <w:color w:val="0000ff"/>
          </w:rPr>
          <w:t xml:space="preserve">пунктом 7 статьи 38</w:t>
        </w:r>
      </w:hyperlink>
      <w:r>
        <w:rPr>
          <w:sz w:val="20"/>
        </w:rPr>
        <w:t xml:space="preserve"> Федерального закона от 28 марта 1998 года N 53-ФЗ "О воинской обязанности и военной службе", либо заключившим контракт о добровольном содействии в выполнении задач, возложенных на Вооруженные Силы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призванным на военную службу по мобилизации в Вооруженные Силы Российской Федерации в соответствии с </w:t>
      </w:r>
      <w:hyperlink w:history="0" r:id="rId14" w:tooltip="Указ Президента РФ от 21.09.2022 N 647 &quot;Об объявлении частичной мобилизации в Российской Федерации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Президента Российской Федерации от 21 сентября 2022 года N 647 "Об объявлении частичной мобилизации в Российской Федерации", на период прохождения военной службы по мобилизации;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размере 50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пенсионерам, получающим пенсии, назначаемые в порядке, установленном пенсионным законодательством, а также лицам, достигшим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соответствующим условиям, необходимым для назначения пенсии в соответствии с законодательством Российской Федерации, действовавшим на 31 декабря 2018 года;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физическим лицам, имеющим трех и более несовершеннолетних детей.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Льготы, указанные в </w:t>
      </w:r>
      <w:hyperlink w:history="0" w:anchor="P32" w:tooltip="5. Предоставить льготу по уплате земельного налога в отношении земельных участков со следующими видами разрешенного использования:">
        <w:r>
          <w:rPr>
            <w:sz w:val="20"/>
            <w:color w:val="0000ff"/>
          </w:rPr>
          <w:t xml:space="preserve">части 5</w:t>
        </w:r>
      </w:hyperlink>
      <w:r>
        <w:rPr>
          <w:sz w:val="20"/>
        </w:rPr>
        <w:t xml:space="preserve">, не предоставляются лицам, использующим земельные участки для ведения предпринимательской деятельности.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Установить следующий порядок уплаты земельного налога и авансовых платежей по налогу для налогоплательщиков-организаций: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налоговым периодом признается календарный год;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отчетными периодами признаются первый квартал, второй квартал и третий квартал календарного года;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налогоплательщики-организации исчисляют сумму налога (сумму авансового платежа по налогу) самостоятельно в соответствии со </w:t>
      </w:r>
      <w:hyperlink w:history="0" r:id="rId15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396</w:t>
        </w:r>
      </w:hyperlink>
      <w:r>
        <w:rPr>
          <w:sz w:val="20"/>
        </w:rPr>
        <w:t xml:space="preserve"> Налогового кодекса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уплата налога и авансовых платежей по налогу осуществляется в соответствии со </w:t>
      </w:r>
      <w:hyperlink w:history="0" r:id="rId1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397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Со дня вступления в силу настоящего решения признать утратившими силу: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17" w:tooltip="Решение Совета депутатов Губкинского городского округа Белгородской обл. от 30.10.2008 N 1 &quot;Об установлении и введении земельного налога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второго заседания восьмой сессии Совета депутатов Губкинского городского округа первого созыва от 30 октября 2008 года N 1 "Об установлении и введении земельного налога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18" w:tooltip="&quot;Положение о земельном налоге на территории Губкинского городского округа&quot; от 10.11.2008 N 45 (утв. решением Совета депутатов Губкинского городского округа Белгородской обл. от 30.10.2008 N 1) (ред. от 24.04.2024) ------------ Утратил силу или отменен {КонсультантПлюс}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земельном налоге на территории Губкинского городского округа от 10 ноября 2008 года N 45, утвержденное решением второго заседания восьмой сессии Совета депутатов Губкинского городского округа первого созыва от 30 октября 2008 года N 1 "Об установлении и введении земельного налога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19" w:tooltip="Решение Совета депутатов Губкинского городского округа Белгородской обл. от 21.10.2009 N 1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четырнадцатой сессии Совета депутатов Губкинского городского округа первого созыва от 21 октября 2009 года N 1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0" w:tooltip="&quot;Изменения в Положение о земельном налоге на территории Губкинского городского округа&quot; от 27.10.2009 N 78 (утв. решением Совета депутатов Губкинского городского округа Белгородской обл. от 21.10.2009 N 1) ------------ Утратил силу или отменен {КонсультантПлюс}">
        <w:r>
          <w:rPr>
            <w:sz w:val="20"/>
            <w:color w:val="0000ff"/>
          </w:rPr>
          <w:t xml:space="preserve">изменения</w:t>
        </w:r>
      </w:hyperlink>
      <w:r>
        <w:rPr>
          <w:sz w:val="20"/>
        </w:rPr>
        <w:t xml:space="preserve"> в Положение о земельном налоге на территории Губкинского городского округа от 27 октября 2009 года N 78, утвержденные решением четырнадцатой сессии Совета депутатов Губкинского городского округа первого созыва от 21 октября 2009 года N 1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1" w:tooltip="Решение Совета депутатов Губкинского городского округа Белгородской обл. от 18.10.2010 N 6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первого заседания двадцать третьей сессии Совета депутатов Губкинского городского округа первого созыва от 18 октября 2010 года N 6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2" w:tooltip="&quot;Изменения в Положение о земельном налоге на территории Губкинского городского округа&quot; от 08.11.2010 N 136 (утв. решением Совета депутатов Губкинского городского округа Белгородской обл. от 18.10.2010 N 6) ------------ Утратил силу или отменен {КонсультантПлюс}">
        <w:r>
          <w:rPr>
            <w:sz w:val="20"/>
            <w:color w:val="0000ff"/>
          </w:rPr>
          <w:t xml:space="preserve">изменения</w:t>
        </w:r>
      </w:hyperlink>
      <w:r>
        <w:rPr>
          <w:sz w:val="20"/>
        </w:rPr>
        <w:t xml:space="preserve"> в Положение о земельном налоге на территории Губкинского городского округа от 8 ноября 2010 года N 136, утвержденные решением первого заседания двадцать третьей сессии Совета депутатов Губкинского городского округа первого созыва от 18 октября 2010 года N 6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3" w:tooltip="Решение Совета депутатов Губкинского городского округа Белгородской обл. от 09.11.2011 N 2-нпа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первого заседания тридцать первой сессии Совета депутатов Губкинского городского округа первого созыва от 9 ноября 2011 года N 2-нпа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4" w:tooltip="Решение Совета депутатов Губкинского городского округа Белгородской обл. от 05.09.2012 N 9-нпа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тридцать девятой сессии Совета депутатов Губкинского городского округа первого созыва от 5 сентября 2012 года N 9-нпа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5" w:tooltip="Решение Совета депутатов Губкинского городского округа Белгородской обл. от 28.10.2013 N 3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тринадцатой сессии Совета депутатов Губкинского городского округа второго созыва от 28 октября 2013 года N 3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6" w:tooltip="&quot;Изменения в Положение о земельном налоге на территории Губкинского городского округа&quot; от 05.11.2013 N 16-нпа (утв. решением Совета депутатов Губкинского городского округа Белгородской обл. от 28.10.2013 N 3) ------------ Утратил силу или отменен {КонсультантПлюс}">
        <w:r>
          <w:rPr>
            <w:sz w:val="20"/>
            <w:color w:val="0000ff"/>
          </w:rPr>
          <w:t xml:space="preserve">изменения</w:t>
        </w:r>
      </w:hyperlink>
      <w:r>
        <w:rPr>
          <w:sz w:val="20"/>
        </w:rPr>
        <w:t xml:space="preserve"> в Положение о земельном налоге на территории Губкинского городского округа от 5 ноября 2013 года N 16-нпа, утвержденные решением тринадцатой сессии Совета депутатов Губкинского городского округа второго созыва от 28 октября 2013 года N 3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7" w:tooltip="Решение Совета депутатов Губкинского городского округа Белгородской обл. от 24.06.2014 N 2 &quot;О внесении изменения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восемнадцатой сессии Совета депутатов Губкинского городского округа второго созыва от 24 июня 2014 года N 2 "О внесении изменения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8" w:tooltip="&quot;Изменение в Положение о земельном налоге на территории Губкинского городского округа&quot; от 01.07.2014 N 28-нпа (утв. решением Совета депутатов Губкинского городского округа Белгородской обл. от 24.06.2014 N 2) ------------ Утратил силу или отменен {КонсультантПлюс}">
        <w:r>
          <w:rPr>
            <w:sz w:val="20"/>
            <w:color w:val="0000ff"/>
          </w:rPr>
          <w:t xml:space="preserve">изменение</w:t>
        </w:r>
      </w:hyperlink>
      <w:r>
        <w:rPr>
          <w:sz w:val="20"/>
        </w:rPr>
        <w:t xml:space="preserve"> в Положение о земельном налоге на территории Губкинского городского округа от 1 июля 2014 года N 28-нпа, утвержденное решением восемнадцатой сессии Совета депутатов Губкинского городского округа второго созыва от 24 июня 2014 года N 2 "О внесении изменения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9" w:tooltip="Решение Совета депутатов Губкинского городского округа Белгородской обл. от 26.11.2014 N 2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двадцать второй сессии Совета депутатов Губкинского городского округа второго созыва от 26 ноября 2014 года N 2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0" w:tooltip="&quot;Изменения в Положение о земельном налоге на территории Губкинского городского округа&quot; от 26.11.2014 N 34-нпа (утв. решением Совета депутатов Губкинского городского округа Белгородской обл. от 26.11.2014 N 2) ------------ Утратил силу или отменен {КонсультантПлюс}">
        <w:r>
          <w:rPr>
            <w:sz w:val="20"/>
            <w:color w:val="0000ff"/>
          </w:rPr>
          <w:t xml:space="preserve">изменения</w:t>
        </w:r>
      </w:hyperlink>
      <w:r>
        <w:rPr>
          <w:sz w:val="20"/>
        </w:rPr>
        <w:t xml:space="preserve"> в Положение о земельном налоге на территории Губкинского городского округа от 26 ноября 2014 года N 34-нпа, утвержденные решением двадцать второй сессии Совета депутатов Губкинского городского округа второго созыва от 26 ноября 2014 года N 2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1" w:tooltip="Решение Совета депутатов Губкинского городского округа Белгородской обл. от 23.11.2016 N 1 &quot;О внесении изменения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сорок первой сессии Совета депутатов Губкинского городского округа второго созыва от 23 ноября 2016 года N 1 "О внесении изменения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2" w:tooltip="&quot;Изменение в Положение о земельном налоге на территории Губкинского городского округа&quot; от 23.11.2016 N 74-нпа (утв. решением Совета депутатов Губкинского городского округа Белгородской обл. от 23.11.2016 N 1) ------------ Утратил силу или отменен {КонсультантПлюс}">
        <w:r>
          <w:rPr>
            <w:sz w:val="20"/>
            <w:color w:val="0000ff"/>
          </w:rPr>
          <w:t xml:space="preserve">изменение</w:t>
        </w:r>
      </w:hyperlink>
      <w:r>
        <w:rPr>
          <w:sz w:val="20"/>
        </w:rPr>
        <w:t xml:space="preserve"> в Положение о земельном налоге на территории Губкинского городского округа от 23 ноября 2016 года N 74-нпа, утвержденное решением сорок первой сессии Совета депутатов Губкинского городского округа второго созыва от 23 ноября 2016 года N 1 "О внесении изменения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3" w:tooltip="Решение Совета депутатов Губкинского городского округа Белгородской обл. от 13.04.2018 N 6-нпа &quot;О внесении изменения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пятой сессии Совета депутатов Губкинского городского округа третьего созыва от 13 апреля 2018 года N 6-нпа "О внесении изменения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4" w:tooltip="Решение Совета депутатов Губкинского городского округа Белгородской обл. от 12.10.2018 N 5-нпа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первого заседания девятой сессии Совета депутатов Губкинского городского округа третьего созыва от 12 октября 2018 года N 5-нпа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5" w:tooltip="Решение Совета депутатов Губкинского городского округа Белгородской обл. от 31.10.2019 N 4-нпа (ред. от 25.12.2019)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двадцатой сессии Совета депутатов Губкинского городского округа третьего созыва от 31 октября 2019 года N 4-нпа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6" w:tooltip="Решение Совета депутатов Губкинского городского округа Белгородской обл. от 25.12.2019 N 30-нпа &quot;О внесении изменения в решение Совета депутатов от 31 октября 2019 года N 4-нпа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двадцатой второй сессии Совета депутатов Губкинского городского округа третьего созыва от 25 декабря 2019 года N 30-нпа "О внесении изменения в решение Совета депутатов от 31 октября 2019 года N 4-нпа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7" w:tooltip="Решение Совета депутатов Губкинского городского округа Белгородской обл. от 28.12.2022 N 4-нпа &quot;О внесении изменения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третьей сессии Совета депутатов Губкинского городского округа четвертого созыва от 28 декабря 2022 года N 4-нпа "О внесении изменения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8" w:tooltip="Решение Совета депутатов Губкинского городского округа Белгородской обл. от 28.06.2023 N 1-нпа &quot;О внесении изменений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восьмой сессии Совета депутатов Губкинского городского округа четвертого созыва от 28 июня 2023 года N 1-нпа "О внесении изменений в Положение о земельном налоге на территории Губкинского городского округа";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39" w:tooltip="Решение Совета депутатов Губкинского городского округа Белгородской обл. от 24.04.2024 N 4-нпа &quot;О внесении изменения в Положение о земельном налоге на территории Губкинского городского округ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пятнадцатой сессии Совета депутатов Губкинского городского округа четвертого созыва от 24 апреля 2024 года N 4-нпа "О внесении изменения в Положение о земельном налоге на территории Губкинского городского округа".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Настоящее решение вступает в силу с 1 января 2025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Совета депутатов</w:t>
      </w:r>
    </w:p>
    <w:p>
      <w:pPr>
        <w:pStyle w:val="0"/>
        <w:jc w:val="right"/>
      </w:pPr>
      <w:r>
        <w:rPr>
          <w:sz w:val="20"/>
        </w:rPr>
        <w:t xml:space="preserve">Г.И.КОЛЕСНИКОВА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депутатов Губкинского городского округа Белгородской обл. от 23.10.2024 N 3-нпа</w:t>
            <w:br/>
            <w:t>"Об установлении и введен...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Решение Совета депутатов Губкинского городского округа Белгородской обл. от 23.10.2024 N 3-нпа "Об установлении и введен...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LAW&amp;n=494979&amp;dst=1346" TargetMode = "External"/>
	<Relationship Id="rId7" Type="http://schemas.openxmlformats.org/officeDocument/2006/relationships/hyperlink" Target="https://login.consultant.ru/link/?req=doc&amp;base=LAW&amp;n=480999&amp;dst=100117" TargetMode = "External"/>
	<Relationship Id="rId8" Type="http://schemas.openxmlformats.org/officeDocument/2006/relationships/hyperlink" Target="https://login.consultant.ru/link/?req=doc&amp;base=RLAW404&amp;n=102793" TargetMode = "External"/>
	<Relationship Id="rId9" Type="http://schemas.openxmlformats.org/officeDocument/2006/relationships/hyperlink" Target="https://login.consultant.ru/link/?req=doc&amp;base=LAW&amp;n=481366" TargetMode = "External"/>
	<Relationship Id="rId10" Type="http://schemas.openxmlformats.org/officeDocument/2006/relationships/hyperlink" Target="https://login.consultant.ru/link/?req=doc&amp;base=LAW&amp;n=470690" TargetMode = "External"/>
	<Relationship Id="rId11" Type="http://schemas.openxmlformats.org/officeDocument/2006/relationships/hyperlink" Target="https://login.consultant.ru/link/?req=doc&amp;base=LAW&amp;n=466512" TargetMode = "External"/>
	<Relationship Id="rId12" Type="http://schemas.openxmlformats.org/officeDocument/2006/relationships/hyperlink" Target="https://login.consultant.ru/link/?req=doc&amp;base=LAW&amp;n=466514" TargetMode = "External"/>
	<Relationship Id="rId13" Type="http://schemas.openxmlformats.org/officeDocument/2006/relationships/hyperlink" Target="https://login.consultant.ru/link/?req=doc&amp;base=LAW&amp;n=487135&amp;dst=1187" TargetMode = "External"/>
	<Relationship Id="rId14" Type="http://schemas.openxmlformats.org/officeDocument/2006/relationships/hyperlink" Target="https://login.consultant.ru/link/?req=doc&amp;base=LAW&amp;n=426999" TargetMode = "External"/>
	<Relationship Id="rId15" Type="http://schemas.openxmlformats.org/officeDocument/2006/relationships/hyperlink" Target="https://login.consultant.ru/link/?req=doc&amp;base=LAW&amp;n=494979&amp;dst=1411" TargetMode = "External"/>
	<Relationship Id="rId16" Type="http://schemas.openxmlformats.org/officeDocument/2006/relationships/hyperlink" Target="https://login.consultant.ru/link/?req=doc&amp;base=LAW&amp;n=494979&amp;dst=1433" TargetMode = "External"/>
	<Relationship Id="rId17" Type="http://schemas.openxmlformats.org/officeDocument/2006/relationships/hyperlink" Target="https://login.consultant.ru/link/?req=doc&amp;base=RLAW404&amp;n=13813" TargetMode = "External"/>
	<Relationship Id="rId18" Type="http://schemas.openxmlformats.org/officeDocument/2006/relationships/hyperlink" Target="https://login.consultant.ru/link/?req=doc&amp;base=RLAW404&amp;n=98978" TargetMode = "External"/>
	<Relationship Id="rId19" Type="http://schemas.openxmlformats.org/officeDocument/2006/relationships/hyperlink" Target="https://login.consultant.ru/link/?req=doc&amp;base=RLAW404&amp;n=16878" TargetMode = "External"/>
	<Relationship Id="rId20" Type="http://schemas.openxmlformats.org/officeDocument/2006/relationships/hyperlink" Target="https://login.consultant.ru/link/?req=doc&amp;base=RLAW404&amp;n=16877" TargetMode = "External"/>
	<Relationship Id="rId21" Type="http://schemas.openxmlformats.org/officeDocument/2006/relationships/hyperlink" Target="https://login.consultant.ru/link/?req=doc&amp;base=RLAW404&amp;n=20164" TargetMode = "External"/>
	<Relationship Id="rId22" Type="http://schemas.openxmlformats.org/officeDocument/2006/relationships/hyperlink" Target="https://login.consultant.ru/link/?req=doc&amp;base=RLAW404&amp;n=20169" TargetMode = "External"/>
	<Relationship Id="rId23" Type="http://schemas.openxmlformats.org/officeDocument/2006/relationships/hyperlink" Target="https://login.consultant.ru/link/?req=doc&amp;base=RLAW404&amp;n=25785" TargetMode = "External"/>
	<Relationship Id="rId24" Type="http://schemas.openxmlformats.org/officeDocument/2006/relationships/hyperlink" Target="https://login.consultant.ru/link/?req=doc&amp;base=RLAW404&amp;n=29866" TargetMode = "External"/>
	<Relationship Id="rId25" Type="http://schemas.openxmlformats.org/officeDocument/2006/relationships/hyperlink" Target="https://login.consultant.ru/link/?req=doc&amp;base=RLAW404&amp;n=36339" TargetMode = "External"/>
	<Relationship Id="rId26" Type="http://schemas.openxmlformats.org/officeDocument/2006/relationships/hyperlink" Target="https://login.consultant.ru/link/?req=doc&amp;base=RLAW404&amp;n=36340" TargetMode = "External"/>
	<Relationship Id="rId27" Type="http://schemas.openxmlformats.org/officeDocument/2006/relationships/hyperlink" Target="https://login.consultant.ru/link/?req=doc&amp;base=RLAW404&amp;n=39723" TargetMode = "External"/>
	<Relationship Id="rId28" Type="http://schemas.openxmlformats.org/officeDocument/2006/relationships/hyperlink" Target="https://login.consultant.ru/link/?req=doc&amp;base=RLAW404&amp;n=39724" TargetMode = "External"/>
	<Relationship Id="rId29" Type="http://schemas.openxmlformats.org/officeDocument/2006/relationships/hyperlink" Target="https://login.consultant.ru/link/?req=doc&amp;base=RLAW404&amp;n=42041" TargetMode = "External"/>
	<Relationship Id="rId30" Type="http://schemas.openxmlformats.org/officeDocument/2006/relationships/hyperlink" Target="https://login.consultant.ru/link/?req=doc&amp;base=RLAW404&amp;n=42043" TargetMode = "External"/>
	<Relationship Id="rId31" Type="http://schemas.openxmlformats.org/officeDocument/2006/relationships/hyperlink" Target="https://login.consultant.ru/link/?req=doc&amp;base=RLAW404&amp;n=52923" TargetMode = "External"/>
	<Relationship Id="rId32" Type="http://schemas.openxmlformats.org/officeDocument/2006/relationships/hyperlink" Target="https://login.consultant.ru/link/?req=doc&amp;base=RLAW404&amp;n=52924" TargetMode = "External"/>
	<Relationship Id="rId33" Type="http://schemas.openxmlformats.org/officeDocument/2006/relationships/hyperlink" Target="https://login.consultant.ru/link/?req=doc&amp;base=RLAW404&amp;n=62223" TargetMode = "External"/>
	<Relationship Id="rId34" Type="http://schemas.openxmlformats.org/officeDocument/2006/relationships/hyperlink" Target="https://login.consultant.ru/link/?req=doc&amp;base=RLAW404&amp;n=66117" TargetMode = "External"/>
	<Relationship Id="rId35" Type="http://schemas.openxmlformats.org/officeDocument/2006/relationships/hyperlink" Target="https://login.consultant.ru/link/?req=doc&amp;base=RLAW404&amp;n=73022" TargetMode = "External"/>
	<Relationship Id="rId36" Type="http://schemas.openxmlformats.org/officeDocument/2006/relationships/hyperlink" Target="https://login.consultant.ru/link/?req=doc&amp;base=RLAW404&amp;n=72989" TargetMode = "External"/>
	<Relationship Id="rId37" Type="http://schemas.openxmlformats.org/officeDocument/2006/relationships/hyperlink" Target="https://login.consultant.ru/link/?req=doc&amp;base=RLAW404&amp;n=90399" TargetMode = "External"/>
	<Relationship Id="rId38" Type="http://schemas.openxmlformats.org/officeDocument/2006/relationships/hyperlink" Target="https://login.consultant.ru/link/?req=doc&amp;base=RLAW404&amp;n=93361" TargetMode = "External"/>
	<Relationship Id="rId39" Type="http://schemas.openxmlformats.org/officeDocument/2006/relationships/hyperlink" Target="https://login.consultant.ru/link/?req=doc&amp;base=RLAW404&amp;n=98827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Губкинского городского округа Белгородской обл. от 23.10.2024 N 3-нпа
"Об установлении и введении земельного налога на территории Губкинского городского округа Белгородской области"</dc:title>
  <dcterms:created xsi:type="dcterms:W3CDTF">2025-02-10T15:01:57Z</dcterms:created>
</cp:coreProperties>
</file>